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3C7CBC">
        <w:rPr>
          <w:rFonts w:ascii="Arial" w:hAnsi="Arial" w:cs="Arial"/>
          <w:b/>
          <w:bCs/>
          <w:sz w:val="24"/>
          <w:szCs w:val="24"/>
        </w:rPr>
        <w:t>7</w:t>
      </w:r>
      <w:r w:rsidR="003007F7" w:rsidRPr="00C33343">
        <w:rPr>
          <w:rFonts w:ascii="Arial" w:hAnsi="Arial" w:cs="Arial"/>
          <w:b/>
          <w:bCs/>
          <w:sz w:val="28"/>
          <w:szCs w:val="24"/>
        </w:rPr>
        <w:tab/>
      </w:r>
      <w:r w:rsidR="00DA6779" w:rsidRPr="00DA6779">
        <w:rPr>
          <w:rFonts w:ascii="Arial" w:hAnsi="Arial" w:cs="Arial"/>
          <w:b/>
          <w:bCs/>
          <w:i/>
          <w:sz w:val="28"/>
          <w:szCs w:val="24"/>
        </w:rPr>
        <w:t>S2-2306808</w:t>
      </w:r>
    </w:p>
    <w:p w:rsidR="00463675" w:rsidRPr="000F4E43" w:rsidRDefault="003C7CBC"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Berlin, Germany</w:t>
      </w:r>
      <w:r w:rsidR="004C6AB0" w:rsidRPr="004C6AB0">
        <w:rPr>
          <w:rFonts w:ascii="Arial" w:eastAsia="Arial Unicode MS" w:hAnsi="Arial" w:cs="Arial"/>
          <w:b/>
          <w:bCs/>
          <w:sz w:val="24"/>
        </w:rPr>
        <w:t xml:space="preserve">, </w:t>
      </w:r>
      <w:r>
        <w:rPr>
          <w:rFonts w:ascii="Arial" w:eastAsia="Arial Unicode MS" w:hAnsi="Arial" w:cs="Arial"/>
          <w:b/>
          <w:bCs/>
          <w:sz w:val="24"/>
        </w:rPr>
        <w:t>May 22</w:t>
      </w:r>
      <w:r w:rsidR="004C6AB0" w:rsidRPr="004C6AB0">
        <w:rPr>
          <w:rFonts w:ascii="Arial" w:eastAsia="Arial Unicode MS" w:hAnsi="Arial" w:cs="Arial"/>
          <w:b/>
          <w:bCs/>
          <w:sz w:val="24"/>
        </w:rPr>
        <w:t xml:space="preserve"> – 2</w:t>
      </w:r>
      <w:r>
        <w:rPr>
          <w:rFonts w:ascii="Arial" w:eastAsia="Arial Unicode MS" w:hAnsi="Arial" w:cs="Arial"/>
          <w:b/>
          <w:bCs/>
          <w:sz w:val="24"/>
        </w:rPr>
        <w:t>6</w:t>
      </w:r>
      <w:r w:rsidR="004C6AB0" w:rsidRPr="004C6AB0">
        <w:rPr>
          <w:rFonts w:ascii="Arial" w:eastAsia="Arial Unicode MS" w:hAnsi="Arial" w:cs="Arial"/>
          <w:b/>
          <w:bCs/>
          <w:sz w:val="24"/>
        </w:rPr>
        <w:t>,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971C5A" w:rsidRDefault="00463675" w:rsidP="000F4E43">
      <w:pPr>
        <w:pStyle w:val="af"/>
      </w:pPr>
      <w:r w:rsidRPr="000F4E43">
        <w:t>Title:</w:t>
      </w:r>
      <w:r w:rsidRPr="000F4E43">
        <w:tab/>
      </w:r>
      <w:r w:rsidRPr="00971C5A">
        <w:rPr>
          <w:color w:val="FF0000"/>
        </w:rPr>
        <w:t xml:space="preserve">[DRAFT] </w:t>
      </w:r>
      <w:r w:rsidR="00971C5A" w:rsidRPr="00971C5A">
        <w:rPr>
          <w:color w:val="000000"/>
        </w:rPr>
        <w:t>Response L</w:t>
      </w:r>
      <w:r w:rsidRPr="00971C5A">
        <w:rPr>
          <w:color w:val="000000"/>
        </w:rPr>
        <w:t xml:space="preserve">S on </w:t>
      </w:r>
      <w:r w:rsidR="00971C5A" w:rsidRPr="00971C5A">
        <w:rPr>
          <w:color w:val="000000"/>
        </w:rPr>
        <w:t>clarifications related to the NEF's role in MBS group message data delivery</w:t>
      </w:r>
    </w:p>
    <w:p w:rsidR="00463675" w:rsidRPr="00971C5A" w:rsidRDefault="00463675" w:rsidP="000F4E43">
      <w:pPr>
        <w:pStyle w:val="af"/>
      </w:pPr>
      <w:r w:rsidRPr="00971C5A">
        <w:t>Response to:</w:t>
      </w:r>
      <w:r w:rsidRPr="00971C5A">
        <w:tab/>
      </w:r>
      <w:r w:rsidRPr="00971C5A">
        <w:rPr>
          <w:color w:val="000000"/>
        </w:rPr>
        <w:t>LS (</w:t>
      </w:r>
      <w:r w:rsidR="00566E9A" w:rsidRPr="00566E9A">
        <w:rPr>
          <w:color w:val="000000"/>
        </w:rPr>
        <w:t>S2-2306298</w:t>
      </w:r>
      <w:r w:rsidRPr="00971C5A">
        <w:rPr>
          <w:color w:val="000000"/>
        </w:rPr>
        <w:t xml:space="preserve">) on </w:t>
      </w:r>
      <w:r w:rsidR="00971C5A" w:rsidRPr="00971C5A">
        <w:rPr>
          <w:color w:val="000000"/>
        </w:rPr>
        <w:t xml:space="preserve">clarifications related to the NEF's role in MBS group message data delivery </w:t>
      </w:r>
      <w:r w:rsidRPr="00971C5A">
        <w:rPr>
          <w:color w:val="000000"/>
        </w:rPr>
        <w:t xml:space="preserve">from </w:t>
      </w:r>
      <w:r w:rsidR="009D4F3B" w:rsidRPr="00971C5A">
        <w:rPr>
          <w:color w:val="000000"/>
        </w:rPr>
        <w:t>CT</w:t>
      </w:r>
      <w:r w:rsidR="00971C5A" w:rsidRPr="00971C5A">
        <w:rPr>
          <w:color w:val="000000"/>
        </w:rPr>
        <w:t>3</w:t>
      </w:r>
    </w:p>
    <w:p w:rsidR="00463675" w:rsidRPr="000F4E43" w:rsidRDefault="00463675" w:rsidP="000F4E43">
      <w:pPr>
        <w:pStyle w:val="af"/>
      </w:pPr>
      <w:r w:rsidRPr="00971C5A">
        <w:t>Release:</w:t>
      </w:r>
      <w:r w:rsidRPr="00971C5A">
        <w:tab/>
      </w:r>
      <w:r w:rsidRPr="00971C5A">
        <w:rPr>
          <w:color w:val="000000"/>
        </w:rPr>
        <w:t xml:space="preserve">Release </w:t>
      </w:r>
      <w:r w:rsidR="00971C5A" w:rsidRPr="00971C5A">
        <w:rPr>
          <w:color w:val="000000"/>
        </w:rPr>
        <w:t>18</w:t>
      </w:r>
      <w:bookmarkStart w:id="0" w:name="_GoBack"/>
      <w:bookmarkEnd w:id="0"/>
    </w:p>
    <w:p w:rsidR="00463675" w:rsidRPr="000F4E43" w:rsidRDefault="00463675" w:rsidP="000F4E43">
      <w:pPr>
        <w:pStyle w:val="af"/>
      </w:pPr>
      <w:r w:rsidRPr="000F4E43">
        <w:t>Work Item:</w:t>
      </w:r>
      <w:r w:rsidRPr="000F4E43">
        <w:tab/>
      </w:r>
      <w:r w:rsidR="00971C5A" w:rsidRPr="00971C5A">
        <w:rPr>
          <w:color w:val="000000"/>
        </w:rPr>
        <w:t>5MBS_Ph2</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971C5A" w:rsidRDefault="00463675" w:rsidP="000F4E43">
      <w:pPr>
        <w:pStyle w:val="Source"/>
      </w:pPr>
      <w:r w:rsidRPr="000F4E43">
        <w:t>To:</w:t>
      </w:r>
      <w:r w:rsidRPr="000F4E43">
        <w:tab/>
      </w:r>
      <w:r w:rsidR="00971C5A" w:rsidRPr="00971C5A">
        <w:rPr>
          <w:b w:val="0"/>
        </w:rPr>
        <w:t>CT3</w:t>
      </w:r>
    </w:p>
    <w:p w:rsidR="00463675" w:rsidRPr="00FB0D38" w:rsidRDefault="00463675" w:rsidP="000F4E43">
      <w:pPr>
        <w:pStyle w:val="Source"/>
        <w:rPr>
          <w:lang w:val="fr-FR"/>
        </w:rPr>
      </w:pPr>
      <w:r w:rsidRPr="00971C5A">
        <w:rPr>
          <w:lang w:val="fr-FR"/>
        </w:rPr>
        <w:t>Cc:</w:t>
      </w:r>
      <w:r w:rsidRPr="00971C5A">
        <w:rPr>
          <w:lang w:val="fr-FR"/>
        </w:rPr>
        <w:tab/>
      </w:r>
      <w:r w:rsidR="00971C5A" w:rsidRPr="00971C5A">
        <w:rPr>
          <w:b w:val="0"/>
          <w:bCs/>
          <w:sz w:val="22"/>
          <w:szCs w:val="22"/>
          <w:lang w:val="fr-FR"/>
        </w:rPr>
        <w:t>CT1, CT4, SA4</w:t>
      </w:r>
    </w:p>
    <w:p w:rsidR="00463675" w:rsidRPr="00FB0D38" w:rsidRDefault="00463675">
      <w:pPr>
        <w:spacing w:after="60"/>
        <w:ind w:left="1985" w:hanging="1985"/>
        <w:rPr>
          <w:rFonts w:ascii="Arial" w:hAnsi="Arial" w:cs="Arial"/>
          <w:bCs/>
          <w:lang w:val="fr-FR"/>
        </w:rPr>
      </w:pPr>
    </w:p>
    <w:p w:rsidR="00463675" w:rsidRPr="00971C5A" w:rsidRDefault="00463675">
      <w:pPr>
        <w:tabs>
          <w:tab w:val="left" w:pos="2268"/>
        </w:tabs>
        <w:rPr>
          <w:rFonts w:ascii="Arial" w:hAnsi="Arial" w:cs="Arial"/>
          <w:bCs/>
          <w:lang w:val="fr-FR"/>
        </w:rPr>
      </w:pPr>
      <w:r w:rsidRPr="00971C5A">
        <w:rPr>
          <w:rFonts w:ascii="Arial" w:hAnsi="Arial" w:cs="Arial"/>
          <w:b/>
          <w:lang w:val="fr-FR"/>
        </w:rPr>
        <w:t>Contact Person:</w:t>
      </w:r>
      <w:r w:rsidRPr="00971C5A">
        <w:rPr>
          <w:rFonts w:ascii="Arial" w:hAnsi="Arial" w:cs="Arial"/>
          <w:bCs/>
          <w:lang w:val="fr-FR"/>
        </w:rPr>
        <w:tab/>
      </w:r>
    </w:p>
    <w:p w:rsidR="00463675" w:rsidRPr="00971C5A" w:rsidRDefault="00463675" w:rsidP="000F4E43">
      <w:pPr>
        <w:pStyle w:val="Contact"/>
        <w:tabs>
          <w:tab w:val="clear" w:pos="2268"/>
        </w:tabs>
        <w:rPr>
          <w:bCs/>
        </w:rPr>
      </w:pPr>
      <w:r w:rsidRPr="00971C5A">
        <w:t>Name:</w:t>
      </w:r>
      <w:r w:rsidRPr="00971C5A">
        <w:rPr>
          <w:bCs/>
        </w:rPr>
        <w:tab/>
      </w:r>
      <w:r w:rsidR="00971C5A" w:rsidRPr="00971C5A">
        <w:rPr>
          <w:b w:val="0"/>
          <w:bCs/>
          <w:lang w:eastAsia="zh-CN"/>
        </w:rPr>
        <w:t>Meng Li</w:t>
      </w:r>
    </w:p>
    <w:p w:rsidR="00463675" w:rsidRPr="00971C5A" w:rsidRDefault="00463675" w:rsidP="000F4E43">
      <w:pPr>
        <w:pStyle w:val="Contact"/>
        <w:tabs>
          <w:tab w:val="clear" w:pos="2268"/>
        </w:tabs>
        <w:rPr>
          <w:bCs/>
        </w:rPr>
      </w:pPr>
      <w:r w:rsidRPr="00971C5A">
        <w:t>Tel. Number:</w:t>
      </w:r>
      <w:r w:rsidRPr="00971C5A">
        <w:rPr>
          <w:bCs/>
        </w:rPr>
        <w:tab/>
      </w:r>
    </w:p>
    <w:p w:rsidR="00463675" w:rsidRPr="000F4E43" w:rsidRDefault="00463675" w:rsidP="000F4E43">
      <w:pPr>
        <w:pStyle w:val="Contact"/>
        <w:tabs>
          <w:tab w:val="clear" w:pos="2268"/>
        </w:tabs>
        <w:rPr>
          <w:bCs/>
          <w:color w:val="0000FF"/>
        </w:rPr>
      </w:pPr>
      <w:r w:rsidRPr="00971C5A">
        <w:rPr>
          <w:color w:val="0000FF"/>
        </w:rPr>
        <w:t>E-mail Address:</w:t>
      </w:r>
      <w:r w:rsidRPr="00971C5A">
        <w:rPr>
          <w:bCs/>
          <w:color w:val="0000FF"/>
        </w:rPr>
        <w:tab/>
      </w:r>
      <w:r w:rsidR="00971C5A" w:rsidRPr="00971C5A">
        <w:rPr>
          <w:b w:val="0"/>
          <w:bCs/>
        </w:rPr>
        <w:t>Raymond</w:t>
      </w:r>
      <w:r w:rsidR="00F62570" w:rsidRPr="00971C5A">
        <w:rPr>
          <w:b w:val="0"/>
          <w:bCs/>
        </w:rPr>
        <w:t xml:space="preserve"> DOT </w:t>
      </w:r>
      <w:r w:rsidR="00971C5A" w:rsidRPr="00971C5A">
        <w:rPr>
          <w:b w:val="0"/>
          <w:bCs/>
        </w:rPr>
        <w:t>limeng</w:t>
      </w:r>
      <w:r w:rsidR="00F62570" w:rsidRPr="00971C5A">
        <w:rPr>
          <w:b w:val="0"/>
          <w:bCs/>
        </w:rPr>
        <w:t xml:space="preserve"> AT </w:t>
      </w:r>
      <w:proofErr w:type="spellStart"/>
      <w:r w:rsidR="00F62570" w:rsidRPr="00971C5A">
        <w:rPr>
          <w:b w:val="0"/>
          <w:bCs/>
        </w:rPr>
        <w:t>huawei</w:t>
      </w:r>
      <w:proofErr w:type="spellEnd"/>
      <w:r w:rsidR="00F62570" w:rsidRPr="00971C5A">
        <w:rPr>
          <w:b w:val="0"/>
          <w:bCs/>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w:t>
      </w:r>
      <w:r w:rsidRPr="00E632EC">
        <w:t>s:</w:t>
      </w:r>
      <w:r w:rsidRPr="00E632EC">
        <w:tab/>
      </w:r>
      <w:r w:rsidR="00971C5A" w:rsidRPr="00E632EC">
        <w:rPr>
          <w:color w:val="000000"/>
        </w:rPr>
        <w:t>N/A</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Pr="00971C5A" w:rsidRDefault="00971C5A">
      <w:pPr>
        <w:rPr>
          <w:rFonts w:ascii="Arial" w:hAnsi="Arial" w:cs="Arial"/>
        </w:rPr>
      </w:pPr>
      <w:r w:rsidRPr="00971C5A">
        <w:rPr>
          <w:rFonts w:ascii="Arial" w:hAnsi="Arial" w:cs="Arial"/>
        </w:rPr>
        <w:t xml:space="preserve">SA2 would like to thank to CT WG3 regarding the NEF's role in MBS group message data delivery. </w:t>
      </w:r>
    </w:p>
    <w:p w:rsidR="00971C5A" w:rsidRPr="00971C5A" w:rsidRDefault="00971C5A">
      <w:pPr>
        <w:rPr>
          <w:rFonts w:ascii="Arial" w:hAnsi="Arial" w:cs="Arial"/>
          <w:iCs/>
          <w:lang w:eastAsia="zh-CN"/>
        </w:rPr>
      </w:pPr>
      <w:r w:rsidRPr="00971C5A">
        <w:rPr>
          <w:rFonts w:ascii="Arial" w:hAnsi="Arial" w:cs="Arial"/>
          <w:iCs/>
          <w:lang w:eastAsia="zh-CN"/>
        </w:rPr>
        <w:t>CT WG3 raise the following questions:</w:t>
      </w:r>
    </w:p>
    <w:p w:rsidR="00971C5A" w:rsidRDefault="00971C5A">
      <w:pPr>
        <w:rPr>
          <w:rFonts w:ascii="Arial" w:hAnsi="Arial" w:cs="Arial"/>
          <w:i/>
          <w:iCs/>
          <w:color w:val="FF0000"/>
          <w:lang w:eastAsia="zh-CN"/>
        </w:rPr>
      </w:pPr>
    </w:p>
    <w:tbl>
      <w:tblPr>
        <w:tblStyle w:val="af1"/>
        <w:tblW w:w="0" w:type="auto"/>
        <w:tblLook w:val="04A0" w:firstRow="1" w:lastRow="0" w:firstColumn="1" w:lastColumn="0" w:noHBand="0" w:noVBand="1"/>
      </w:tblPr>
      <w:tblGrid>
        <w:gridCol w:w="9629"/>
      </w:tblGrid>
      <w:tr w:rsidR="00971C5A" w:rsidTr="00971C5A">
        <w:tc>
          <w:tcPr>
            <w:tcW w:w="9629" w:type="dxa"/>
          </w:tcPr>
          <w:p w:rsidR="00971C5A" w:rsidRDefault="00971C5A" w:rsidP="00971C5A">
            <w:pPr>
              <w:pStyle w:val="B1"/>
              <w:ind w:left="2156" w:hanging="1872"/>
              <w:rPr>
                <w:rFonts w:cs="Arial"/>
                <w:bCs/>
                <w:lang w:eastAsia="ja-JP"/>
              </w:rPr>
            </w:pPr>
            <w:r>
              <w:rPr>
                <w:rFonts w:cs="Arial"/>
                <w:b/>
                <w:bCs/>
                <w:sz w:val="22"/>
              </w:rPr>
              <w:t>Question 1</w:t>
            </w:r>
            <w:r>
              <w:rPr>
                <w:rFonts w:cs="Arial"/>
                <w:bCs/>
              </w:rPr>
              <w:t>:</w:t>
            </w:r>
            <w:r>
              <w:rPr>
                <w:rFonts w:cs="Arial"/>
                <w:bCs/>
              </w:rPr>
              <w:tab/>
              <w:t>For control plane and based on the above requirements, please clarify whether the NEF plays the role of the MBS AF in this case. In Rel-17, it is the AF that performs Application Service Provisioning either directly towards the MBSF or via the NEF (where the NEF is simply performing 3GPP topology hiding and relaying the request to the MBSF).</w:t>
            </w:r>
          </w:p>
          <w:p w:rsidR="00971C5A" w:rsidRDefault="00971C5A" w:rsidP="00971C5A">
            <w:pPr>
              <w:pStyle w:val="B1"/>
              <w:ind w:left="2156" w:hanging="1872"/>
              <w:rPr>
                <w:rFonts w:cs="Arial"/>
                <w:bCs/>
              </w:rPr>
            </w:pPr>
            <w:r>
              <w:rPr>
                <w:rFonts w:cs="Arial"/>
                <w:b/>
                <w:bCs/>
                <w:sz w:val="22"/>
              </w:rPr>
              <w:t>Question 2</w:t>
            </w:r>
            <w:r>
              <w:rPr>
                <w:rFonts w:cs="Arial"/>
                <w:bCs/>
              </w:rPr>
              <w:t>:</w:t>
            </w:r>
            <w:r>
              <w:rPr>
                <w:rFonts w:cs="Arial"/>
                <w:bCs/>
              </w:rPr>
              <w:tab/>
              <w:t>For user plane and based on the above requirements, is SA2 going to define a new interface between the NEF and the MBSTF to enable MBS Group Message Data file ingestion? or the existing Nmb8 interface between the MBS AF and the MBSTF is reused with the assumption that the NEF plays the role of the MBS AF?</w:t>
            </w:r>
          </w:p>
          <w:p w:rsidR="00971C5A" w:rsidRPr="00971C5A" w:rsidRDefault="00971C5A">
            <w:pPr>
              <w:rPr>
                <w:rFonts w:ascii="Arial" w:hAnsi="Arial" w:cs="Arial"/>
                <w:i/>
                <w:iCs/>
                <w:color w:val="FF0000"/>
                <w:lang w:eastAsia="zh-CN"/>
              </w:rPr>
            </w:pPr>
          </w:p>
        </w:tc>
      </w:tr>
    </w:tbl>
    <w:p w:rsidR="00971C5A" w:rsidRPr="000F4E43" w:rsidRDefault="00971C5A">
      <w:pPr>
        <w:rPr>
          <w:rFonts w:ascii="Arial" w:hAnsi="Arial" w:cs="Arial"/>
          <w:i/>
          <w:iCs/>
          <w:color w:val="FF0000"/>
          <w:lang w:eastAsia="zh-CN"/>
        </w:rPr>
      </w:pPr>
    </w:p>
    <w:p w:rsidR="00463675" w:rsidRDefault="002B3745">
      <w:pPr>
        <w:pStyle w:val="a3"/>
        <w:tabs>
          <w:tab w:val="clear" w:pos="4153"/>
          <w:tab w:val="clear" w:pos="8306"/>
        </w:tabs>
        <w:rPr>
          <w:rFonts w:ascii="Arial" w:hAnsi="Arial" w:cs="Arial"/>
          <w:lang w:eastAsia="zh-CN"/>
        </w:rPr>
      </w:pPr>
      <w:r>
        <w:rPr>
          <w:rFonts w:ascii="Arial" w:hAnsi="Arial" w:cs="Arial" w:hint="eastAsia"/>
          <w:lang w:eastAsia="zh-CN"/>
        </w:rPr>
        <w:t>R</w:t>
      </w:r>
      <w:r>
        <w:rPr>
          <w:rFonts w:ascii="Arial" w:hAnsi="Arial" w:cs="Arial"/>
          <w:lang w:eastAsia="zh-CN"/>
        </w:rPr>
        <w:t>egarding Question 1:</w:t>
      </w:r>
    </w:p>
    <w:p w:rsidR="002B3745" w:rsidRDefault="00CB3F26">
      <w:pPr>
        <w:pStyle w:val="a3"/>
        <w:tabs>
          <w:tab w:val="clear" w:pos="4153"/>
          <w:tab w:val="clear" w:pos="8306"/>
        </w:tabs>
        <w:rPr>
          <w:rFonts w:ascii="Arial" w:hAnsi="Arial" w:cs="Arial"/>
          <w:lang w:eastAsia="zh-CN"/>
        </w:rPr>
      </w:pPr>
      <w:r w:rsidRPr="00CB3F26">
        <w:rPr>
          <w:rFonts w:ascii="Arial" w:hAnsi="Arial" w:cs="Arial"/>
          <w:b/>
          <w:bCs/>
        </w:rPr>
        <w:t>SA2 Answer</w:t>
      </w:r>
      <w:r>
        <w:rPr>
          <w:rFonts w:ascii="Arial" w:hAnsi="Arial" w:cs="Arial"/>
          <w:bCs/>
        </w:rPr>
        <w:t xml:space="preserve">: </w:t>
      </w:r>
      <w:r w:rsidR="00AD0C7A">
        <w:rPr>
          <w:rFonts w:ascii="Arial" w:hAnsi="Arial" w:cs="Arial" w:hint="eastAsia"/>
          <w:bCs/>
          <w:lang w:eastAsia="zh-CN"/>
        </w:rPr>
        <w:t>SA2</w:t>
      </w:r>
      <w:r w:rsidR="00AD0C7A">
        <w:rPr>
          <w:rFonts w:ascii="Arial" w:hAnsi="Arial" w:cs="Arial"/>
          <w:bCs/>
        </w:rPr>
        <w:t xml:space="preserve"> confirms that </w:t>
      </w:r>
      <w:r w:rsidR="00112C0C">
        <w:rPr>
          <w:rFonts w:ascii="Arial" w:hAnsi="Arial" w:cs="Arial"/>
          <w:bCs/>
        </w:rPr>
        <w:t xml:space="preserve">in group message delivery, </w:t>
      </w:r>
      <w:r w:rsidR="00B6381D">
        <w:rPr>
          <w:rFonts w:ascii="Arial" w:hAnsi="Arial" w:cs="Arial"/>
          <w:bCs/>
        </w:rPr>
        <w:t xml:space="preserve">from the perspective of MBSF, the </w:t>
      </w:r>
      <w:r w:rsidR="001A0DE4">
        <w:rPr>
          <w:rFonts w:ascii="Arial" w:hAnsi="Arial" w:cs="Arial"/>
          <w:bCs/>
        </w:rPr>
        <w:t>NEF plays the role of the MBS AF for the cases highlighted by CT3.</w:t>
      </w:r>
    </w:p>
    <w:p w:rsidR="002B3745" w:rsidRDefault="002B3745">
      <w:pPr>
        <w:pStyle w:val="a3"/>
        <w:tabs>
          <w:tab w:val="clear" w:pos="4153"/>
          <w:tab w:val="clear" w:pos="8306"/>
        </w:tabs>
        <w:rPr>
          <w:rFonts w:ascii="Arial" w:hAnsi="Arial" w:cs="Arial"/>
          <w:lang w:eastAsia="zh-CN"/>
        </w:rPr>
      </w:pPr>
    </w:p>
    <w:p w:rsidR="002B3745" w:rsidRDefault="002B3745">
      <w:pPr>
        <w:pStyle w:val="a3"/>
        <w:tabs>
          <w:tab w:val="clear" w:pos="4153"/>
          <w:tab w:val="clear" w:pos="8306"/>
        </w:tabs>
        <w:rPr>
          <w:rFonts w:ascii="Arial" w:hAnsi="Arial" w:cs="Arial"/>
          <w:lang w:eastAsia="zh-CN"/>
        </w:rPr>
      </w:pPr>
    </w:p>
    <w:p w:rsidR="002B3745" w:rsidRDefault="002B3745">
      <w:pPr>
        <w:pStyle w:val="a3"/>
        <w:tabs>
          <w:tab w:val="clear" w:pos="4153"/>
          <w:tab w:val="clear" w:pos="8306"/>
        </w:tabs>
        <w:rPr>
          <w:rFonts w:ascii="Arial" w:hAnsi="Arial" w:cs="Arial"/>
          <w:lang w:eastAsia="zh-CN"/>
        </w:rPr>
      </w:pPr>
      <w:r>
        <w:rPr>
          <w:rFonts w:ascii="Arial" w:hAnsi="Arial" w:cs="Arial" w:hint="eastAsia"/>
          <w:lang w:eastAsia="zh-CN"/>
        </w:rPr>
        <w:t>R</w:t>
      </w:r>
      <w:r>
        <w:rPr>
          <w:rFonts w:ascii="Arial" w:hAnsi="Arial" w:cs="Arial"/>
          <w:lang w:eastAsia="zh-CN"/>
        </w:rPr>
        <w:t>egarding Question 2:</w:t>
      </w:r>
    </w:p>
    <w:p w:rsidR="002B3745" w:rsidRDefault="00CB3F26">
      <w:pPr>
        <w:pStyle w:val="a3"/>
        <w:tabs>
          <w:tab w:val="clear" w:pos="4153"/>
          <w:tab w:val="clear" w:pos="8306"/>
        </w:tabs>
        <w:rPr>
          <w:rFonts w:ascii="Arial" w:hAnsi="Arial" w:cs="Arial"/>
          <w:lang w:eastAsia="zh-CN"/>
        </w:rPr>
      </w:pPr>
      <w:r w:rsidRPr="00CB3F26">
        <w:rPr>
          <w:rFonts w:ascii="Arial" w:hAnsi="Arial" w:cs="Arial"/>
          <w:b/>
          <w:bCs/>
        </w:rPr>
        <w:t>SA2 Answer</w:t>
      </w:r>
      <w:r>
        <w:rPr>
          <w:rFonts w:ascii="Arial" w:hAnsi="Arial" w:cs="Arial"/>
          <w:bCs/>
        </w:rPr>
        <w:t xml:space="preserve">: For user plane and based on the above requirements, </w:t>
      </w:r>
      <w:r w:rsidR="00080EAF">
        <w:rPr>
          <w:rFonts w:ascii="Arial" w:hAnsi="Arial" w:cs="Arial" w:hint="eastAsia"/>
          <w:bCs/>
          <w:lang w:eastAsia="zh-CN"/>
        </w:rPr>
        <w:t>SA2</w:t>
      </w:r>
      <w:r w:rsidR="00080EAF">
        <w:rPr>
          <w:rFonts w:ascii="Arial" w:hAnsi="Arial" w:cs="Arial"/>
          <w:bCs/>
        </w:rPr>
        <w:t xml:space="preserve"> confirms that</w:t>
      </w:r>
      <w:r>
        <w:rPr>
          <w:rFonts w:ascii="Arial" w:hAnsi="Arial" w:cs="Arial"/>
          <w:bCs/>
        </w:rPr>
        <w:t xml:space="preserve"> the existing Nmb8 interface between the MBS AF and the MBSTF is reused with the assumption that the NEF plays the role of the MBS A</w:t>
      </w:r>
      <w:r w:rsidR="00080EAF">
        <w:rPr>
          <w:rFonts w:ascii="Arial" w:hAnsi="Arial" w:cs="Arial"/>
          <w:bCs/>
        </w:rPr>
        <w:t xml:space="preserve">F. </w:t>
      </w:r>
    </w:p>
    <w:p w:rsidR="002B3745" w:rsidRPr="000F4E43" w:rsidRDefault="002B3745">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T</w:t>
      </w:r>
      <w:r w:rsidRPr="00971C5A">
        <w:rPr>
          <w:rFonts w:ascii="Arial" w:hAnsi="Arial" w:cs="Arial"/>
          <w:b/>
        </w:rPr>
        <w:t xml:space="preserve">o </w:t>
      </w:r>
      <w:r w:rsidRPr="00971C5A">
        <w:rPr>
          <w:rFonts w:ascii="Arial" w:hAnsi="Arial" w:cs="Arial"/>
          <w:b/>
          <w:color w:val="000000"/>
        </w:rPr>
        <w:t>C</w:t>
      </w:r>
      <w:r w:rsidR="0045420C" w:rsidRPr="00971C5A">
        <w:rPr>
          <w:rFonts w:ascii="Arial" w:hAnsi="Arial" w:cs="Arial"/>
          <w:b/>
          <w:color w:val="000000"/>
        </w:rPr>
        <w:t>T</w:t>
      </w:r>
      <w:r w:rsidR="00971C5A" w:rsidRPr="00971C5A">
        <w:rPr>
          <w:rFonts w:ascii="Arial" w:hAnsi="Arial" w:cs="Arial"/>
          <w:b/>
          <w:color w:val="000000"/>
        </w:rPr>
        <w:t>3</w:t>
      </w:r>
      <w:r w:rsidRPr="00971C5A">
        <w:rPr>
          <w:rFonts w:ascii="Arial" w:hAnsi="Arial" w:cs="Arial"/>
          <w:b/>
        </w:rPr>
        <w:t xml:space="preserve"> gro</w:t>
      </w:r>
      <w:r w:rsidRPr="000F4E43">
        <w:rPr>
          <w:rFonts w:ascii="Arial" w:hAnsi="Arial" w:cs="Arial"/>
          <w:b/>
        </w:rPr>
        <w:t>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971C5A">
        <w:rPr>
          <w:rFonts w:ascii="Arial" w:hAnsi="Arial" w:cs="Arial"/>
          <w:color w:val="000000"/>
        </w:rPr>
        <w:t>ki</w:t>
      </w:r>
      <w:r w:rsidR="00971C5A" w:rsidRPr="00971C5A">
        <w:rPr>
          <w:rFonts w:ascii="Arial" w:hAnsi="Arial" w:cs="Arial"/>
          <w:color w:val="000000"/>
        </w:rPr>
        <w:t xml:space="preserve">ndly </w:t>
      </w:r>
      <w:r w:rsidRPr="00971C5A">
        <w:rPr>
          <w:rFonts w:ascii="Arial" w:hAnsi="Arial" w:cs="Arial"/>
          <w:color w:val="000000"/>
        </w:rPr>
        <w:t>asks</w:t>
      </w:r>
      <w:r w:rsidR="00971C5A" w:rsidRPr="00971C5A">
        <w:rPr>
          <w:rFonts w:ascii="Arial" w:hAnsi="Arial" w:cs="Arial"/>
          <w:color w:val="000000"/>
        </w:rPr>
        <w:t xml:space="preserve"> </w:t>
      </w:r>
      <w:r w:rsidRPr="00971C5A">
        <w:rPr>
          <w:rFonts w:ascii="Arial" w:hAnsi="Arial" w:cs="Arial"/>
          <w:color w:val="000000"/>
        </w:rPr>
        <w:t>C</w:t>
      </w:r>
      <w:r w:rsidR="00477B8F" w:rsidRPr="00971C5A">
        <w:rPr>
          <w:rFonts w:ascii="Arial" w:hAnsi="Arial" w:cs="Arial"/>
          <w:color w:val="000000"/>
        </w:rPr>
        <w:t>T</w:t>
      </w:r>
      <w:r w:rsidR="00971C5A" w:rsidRPr="00971C5A">
        <w:rPr>
          <w:rFonts w:ascii="Arial" w:hAnsi="Arial" w:cs="Arial"/>
          <w:color w:val="000000"/>
        </w:rPr>
        <w:t>3</w:t>
      </w:r>
      <w:r w:rsidR="00477B8F" w:rsidRPr="00971C5A">
        <w:rPr>
          <w:rFonts w:ascii="Arial" w:hAnsi="Arial" w:cs="Arial"/>
          <w:color w:val="000000"/>
        </w:rPr>
        <w:t xml:space="preserve"> </w:t>
      </w:r>
      <w:r w:rsidR="006E17FC" w:rsidRPr="00971C5A">
        <w:rPr>
          <w:rFonts w:ascii="Arial" w:hAnsi="Arial" w:cs="Arial"/>
          <w:color w:val="000000"/>
        </w:rPr>
        <w:t>to</w:t>
      </w:r>
      <w:r w:rsidR="00971C5A" w:rsidRPr="00971C5A">
        <w:rPr>
          <w:rFonts w:ascii="Arial" w:hAnsi="Arial" w:cs="Arial"/>
          <w:color w:val="000000"/>
        </w:rPr>
        <w:t xml:space="preserve"> take the response into account.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AF57EF" w:rsidRDefault="00AF57EF" w:rsidP="00AF57E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w:t>
      </w:r>
      <w:r w:rsidR="000A1FC4">
        <w:rPr>
          <w:rFonts w:ascii="Arial" w:hAnsi="Arial" w:cs="Arial"/>
          <w:bCs/>
        </w:rPr>
        <w:t>, SE</w:t>
      </w:r>
    </w:p>
    <w:p w:rsidR="003C7CBC" w:rsidRDefault="003C7CBC" w:rsidP="003C7CB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Xiamen, CN</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5C0" w:rsidRDefault="005C45C0">
      <w:r>
        <w:separator/>
      </w:r>
    </w:p>
  </w:endnote>
  <w:endnote w:type="continuationSeparator" w:id="0">
    <w:p w:rsidR="005C45C0" w:rsidRDefault="005C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5C0" w:rsidRDefault="005C45C0">
      <w:r>
        <w:separator/>
      </w:r>
    </w:p>
  </w:footnote>
  <w:footnote w:type="continuationSeparator" w:id="0">
    <w:p w:rsidR="005C45C0" w:rsidRDefault="005C4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C2A"/>
    <w:rsid w:val="00030AAE"/>
    <w:rsid w:val="00051868"/>
    <w:rsid w:val="000534DD"/>
    <w:rsid w:val="00076BB0"/>
    <w:rsid w:val="00080EAF"/>
    <w:rsid w:val="000A1FC4"/>
    <w:rsid w:val="000E7FEC"/>
    <w:rsid w:val="000F08AB"/>
    <w:rsid w:val="000F4E43"/>
    <w:rsid w:val="00101DC4"/>
    <w:rsid w:val="00112C0C"/>
    <w:rsid w:val="00130D6F"/>
    <w:rsid w:val="001404A4"/>
    <w:rsid w:val="00144B78"/>
    <w:rsid w:val="00175A43"/>
    <w:rsid w:val="00175C86"/>
    <w:rsid w:val="0019277B"/>
    <w:rsid w:val="001A0DE4"/>
    <w:rsid w:val="001A31C6"/>
    <w:rsid w:val="001B7D46"/>
    <w:rsid w:val="001C1B1A"/>
    <w:rsid w:val="001C25DA"/>
    <w:rsid w:val="001D71CA"/>
    <w:rsid w:val="0022103D"/>
    <w:rsid w:val="00223ED5"/>
    <w:rsid w:val="00243599"/>
    <w:rsid w:val="00246B9C"/>
    <w:rsid w:val="00264A7F"/>
    <w:rsid w:val="002B149A"/>
    <w:rsid w:val="002B3745"/>
    <w:rsid w:val="003007F7"/>
    <w:rsid w:val="00305AD7"/>
    <w:rsid w:val="00324937"/>
    <w:rsid w:val="00344778"/>
    <w:rsid w:val="003801B5"/>
    <w:rsid w:val="003856A3"/>
    <w:rsid w:val="00387EBE"/>
    <w:rsid w:val="003A0F66"/>
    <w:rsid w:val="003C6ED3"/>
    <w:rsid w:val="003C7CBC"/>
    <w:rsid w:val="003D4891"/>
    <w:rsid w:val="003D516B"/>
    <w:rsid w:val="00416573"/>
    <w:rsid w:val="004330B0"/>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66E9A"/>
    <w:rsid w:val="00574CB5"/>
    <w:rsid w:val="00584B08"/>
    <w:rsid w:val="00586194"/>
    <w:rsid w:val="005918EF"/>
    <w:rsid w:val="00595688"/>
    <w:rsid w:val="005A00EA"/>
    <w:rsid w:val="005C38C8"/>
    <w:rsid w:val="005C45C0"/>
    <w:rsid w:val="00600780"/>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94FE4"/>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71C5A"/>
    <w:rsid w:val="00996DAA"/>
    <w:rsid w:val="009B265F"/>
    <w:rsid w:val="009B349E"/>
    <w:rsid w:val="009D4F3B"/>
    <w:rsid w:val="009E5C6F"/>
    <w:rsid w:val="009E709E"/>
    <w:rsid w:val="009F76A3"/>
    <w:rsid w:val="00A07FCE"/>
    <w:rsid w:val="00A40CCC"/>
    <w:rsid w:val="00A441B5"/>
    <w:rsid w:val="00A80196"/>
    <w:rsid w:val="00A97246"/>
    <w:rsid w:val="00AA3F43"/>
    <w:rsid w:val="00AB6EC3"/>
    <w:rsid w:val="00AC6962"/>
    <w:rsid w:val="00AD0C7A"/>
    <w:rsid w:val="00AE1BD2"/>
    <w:rsid w:val="00AF57EF"/>
    <w:rsid w:val="00AF5D18"/>
    <w:rsid w:val="00B10016"/>
    <w:rsid w:val="00B31FE9"/>
    <w:rsid w:val="00B6381D"/>
    <w:rsid w:val="00B76927"/>
    <w:rsid w:val="00B81AA1"/>
    <w:rsid w:val="00B82AE2"/>
    <w:rsid w:val="00BB77FB"/>
    <w:rsid w:val="00BD727C"/>
    <w:rsid w:val="00C050F1"/>
    <w:rsid w:val="00C103D4"/>
    <w:rsid w:val="00C25B1D"/>
    <w:rsid w:val="00C33343"/>
    <w:rsid w:val="00C4081E"/>
    <w:rsid w:val="00C47105"/>
    <w:rsid w:val="00C55D6B"/>
    <w:rsid w:val="00C66EB9"/>
    <w:rsid w:val="00C817B0"/>
    <w:rsid w:val="00C831C8"/>
    <w:rsid w:val="00C9202D"/>
    <w:rsid w:val="00CA6FCD"/>
    <w:rsid w:val="00CB3F26"/>
    <w:rsid w:val="00CB666D"/>
    <w:rsid w:val="00CE15C4"/>
    <w:rsid w:val="00CF1040"/>
    <w:rsid w:val="00D03F4E"/>
    <w:rsid w:val="00D1595C"/>
    <w:rsid w:val="00D43F53"/>
    <w:rsid w:val="00D5113A"/>
    <w:rsid w:val="00D60729"/>
    <w:rsid w:val="00D812DC"/>
    <w:rsid w:val="00D92AD1"/>
    <w:rsid w:val="00DA61BB"/>
    <w:rsid w:val="00DA6779"/>
    <w:rsid w:val="00DA75CA"/>
    <w:rsid w:val="00DC3D63"/>
    <w:rsid w:val="00DD788E"/>
    <w:rsid w:val="00DE24B5"/>
    <w:rsid w:val="00DF184D"/>
    <w:rsid w:val="00E4038D"/>
    <w:rsid w:val="00E632EC"/>
    <w:rsid w:val="00E74294"/>
    <w:rsid w:val="00E87510"/>
    <w:rsid w:val="00EC13E9"/>
    <w:rsid w:val="00EE3074"/>
    <w:rsid w:val="00F248C0"/>
    <w:rsid w:val="00F25264"/>
    <w:rsid w:val="00F330DA"/>
    <w:rsid w:val="00F37397"/>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78E2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1">
    <w:name w:val="Table Grid"/>
    <w:basedOn w:val="a1"/>
    <w:uiPriority w:val="59"/>
    <w:rsid w:val="00971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71C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369458486">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4</cp:revision>
  <cp:lastPrinted>2002-04-23T08:10:00Z</cp:lastPrinted>
  <dcterms:created xsi:type="dcterms:W3CDTF">2023-05-12T08:07:00Z</dcterms:created>
  <dcterms:modified xsi:type="dcterms:W3CDTF">2023-05-12T08:08:00Z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(3)MZhEisgPr4yrSn2Px2ky52Uclq9V++2XGzGE1VxxmGlh4URJMgLE6Lk6TSlQqROsEgSNYPi1
XtkVht7KWONE0M+srVM+XlAwCDtET2quX2qS7nUlfskz/NQtwvqVCrqKsIKyWSXnQmLpyTQv
srRHo/YbXOrp6hTejFhE7y7vW0LPLskoRNtdrK1WFEY5EOipNL3LNbvgnH5xRiKFPJEaZ47/
yhMTNJlSF57o22/BkP</vt:lpwstr>
  </property>
  <property fmtid="{D5CDD505-2E9C-101B-9397-08002B2CF9AE}" pid="3" name="_2015_ms_pID_7253431">
    <vt:lpwstr>B3PNcSPVpAbmg5sUDlEfXtxMopab6mCNeFEP4GgdsK69MgI12/79W/
KCZwhhW2kjknFH3F6xhVEnELSCYRUd0eoa1n3IurLhuwXtVvJLXxQdve5psIIvouEfNroi7a
Ws/UqPhUpdmBsNfrVnud67jJyJVS+xZz0osKvQpSJPr1qgvAp1sflruScI5mngguBTueAeO4
UohHyswTvvKXXaHQMgfmPh9qdYoiag/haQHF</vt:lpwstr>
  </property>
  <property fmtid="{D5CDD505-2E9C-101B-9397-08002B2CF9AE}" pid="4" name="_2015_ms_pID_7253432">
    <vt:lpwstr>//DrYEIzpQqU94zebFbIySo=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